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BF3" w:rsidRPr="00B52BF3" w:rsidRDefault="00B52BF3" w:rsidP="00B95363">
      <w:pPr>
        <w:jc w:val="center"/>
      </w:pPr>
      <w:r w:rsidRPr="00B52BF3">
        <w:t>Федеральный проект «Учитель будущего»</w:t>
      </w:r>
    </w:p>
    <w:p w:rsidR="00D43A6D" w:rsidRPr="00B95363" w:rsidRDefault="00D43A6D" w:rsidP="00D43A6D">
      <w:pPr>
        <w:rPr>
          <w:b/>
          <w:bCs/>
          <w:color w:val="C00000"/>
        </w:rPr>
      </w:pPr>
      <w:r w:rsidRPr="00B95363">
        <w:rPr>
          <w:b/>
          <w:bCs/>
          <w:color w:val="C00000"/>
        </w:rPr>
        <w:t>Цель регионального проекта: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обеспечение вхождения Российской Федерации в число 10 ведущих стран мира по качеству общего образования к 2024 году путем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Реализован комплекс мер для непрерывного и планомерного повышения квалификации педагогических работников, в том числе на основе использования современных цифровых технологий, формирования и участия в профессиональных ассоциациях, программах обмена опытом и лучшими практиками, привлечения работодателей к дополнительному профессиональному образованию педагогических работников, в том числе в форме стажировок.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Повышение уровня профессионального мастерства педагогических работников в форматах непрерывного образования.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Прохождение педагогическими работниками системы общего образования и дополнительного образования детей добровольной независимой оценки профессиональной квалификации.</w:t>
      </w:r>
    </w:p>
    <w:p w:rsidR="00D43A6D" w:rsidRPr="00B95363" w:rsidRDefault="00D43A6D" w:rsidP="00B95363">
      <w:pPr>
        <w:spacing w:after="0" w:line="240" w:lineRule="auto"/>
        <w:rPr>
          <w:bCs/>
          <w:color w:val="0D0D0D" w:themeColor="text1" w:themeTint="F2"/>
        </w:rPr>
      </w:pPr>
    </w:p>
    <w:p w:rsidR="00D43A6D" w:rsidRDefault="00D43A6D" w:rsidP="00B95363">
      <w:pPr>
        <w:spacing w:after="0" w:line="240" w:lineRule="auto"/>
        <w:rPr>
          <w:bCs/>
          <w:color w:val="0D0D0D" w:themeColor="text1" w:themeTint="F2"/>
        </w:rPr>
      </w:pPr>
      <w:r w:rsidRPr="00B95363">
        <w:rPr>
          <w:bCs/>
          <w:color w:val="0D0D0D" w:themeColor="text1" w:themeTint="F2"/>
        </w:rPr>
        <w:t>Вовлечение в различные формы поддержки и сопровождение в первые три года работы учителей в возрасте до 35 лет.</w:t>
      </w:r>
    </w:p>
    <w:p w:rsidR="00B95363" w:rsidRPr="00B95363" w:rsidRDefault="00B95363" w:rsidP="00B95363">
      <w:pPr>
        <w:spacing w:after="0" w:line="240" w:lineRule="auto"/>
        <w:rPr>
          <w:bCs/>
          <w:color w:val="0D0D0D" w:themeColor="text1" w:themeTint="F2"/>
        </w:rPr>
      </w:pPr>
    </w:p>
    <w:p w:rsidR="00B52BF3" w:rsidRPr="00B52BF3" w:rsidRDefault="00B52BF3" w:rsidP="00B52BF3">
      <w:r w:rsidRPr="00B95363">
        <w:rPr>
          <w:b/>
          <w:bCs/>
          <w:color w:val="C00000"/>
        </w:rPr>
        <w:t xml:space="preserve">Реализация проекта направлена </w:t>
      </w:r>
      <w:r w:rsidRPr="00B52BF3">
        <w:rPr>
          <w:b/>
          <w:bCs/>
        </w:rPr>
        <w:t>на</w:t>
      </w:r>
      <w:r w:rsidRPr="00B52BF3">
        <w:t> 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</w:p>
    <w:p w:rsidR="00B52BF3" w:rsidRPr="00B52BF3" w:rsidRDefault="00B52BF3" w:rsidP="00B52BF3">
      <w:r w:rsidRPr="00B52BF3">
        <w:rPr>
          <w:b/>
          <w:bCs/>
        </w:rPr>
        <w:t>Основные мероприятия в рамках проекта: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утверждение стандарта функционирования Центра непрерывного развития профессионального мастерства работников системы образования;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формирование бесплатных дистанционных программ повышения квалификации педагогических и иных работников образовательных организаций;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нормативное закрепление уровней профессионального роста учителей и руководителей образовательных организаций;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внедрение методики аттестации руководителей общеобразовательных организаций;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создание условий для привлечения в образовательные организации выпускников непедагогических образовательных организаций высшего образования;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проведение конкурсов профессионального мастерства педагогов;</w:t>
      </w:r>
    </w:p>
    <w:p w:rsidR="00B52BF3" w:rsidRPr="00B52BF3" w:rsidRDefault="00B52BF3" w:rsidP="00B52BF3">
      <w:pPr>
        <w:numPr>
          <w:ilvl w:val="0"/>
          <w:numId w:val="21"/>
        </w:numPr>
      </w:pPr>
      <w:r w:rsidRPr="00B52BF3">
        <w:t>разработка и внедрение модели единых оценочных требований и стандартов.</w:t>
      </w:r>
    </w:p>
    <w:p w:rsidR="00B52BF3" w:rsidRPr="00B52BF3" w:rsidRDefault="00B52BF3" w:rsidP="00B52BF3">
      <w:r w:rsidRPr="00B52BF3">
        <w:rPr>
          <w:b/>
          <w:bCs/>
        </w:rPr>
        <w:t>Результат реализации проекта:</w:t>
      </w:r>
    </w:p>
    <w:p w:rsidR="00B52BF3" w:rsidRPr="00B52BF3" w:rsidRDefault="00B52BF3" w:rsidP="00B52BF3">
      <w:pPr>
        <w:numPr>
          <w:ilvl w:val="0"/>
          <w:numId w:val="23"/>
        </w:numPr>
      </w:pPr>
      <w:r w:rsidRPr="00B52BF3">
        <w:t xml:space="preserve">Сформированы условия и создана система для непрерывного и планомерного повышения квалификации педагогических работников, в том числе на основе использования </w:t>
      </w:r>
      <w:r w:rsidRPr="00B52BF3">
        <w:lastRenderedPageBreak/>
        <w:t>современных цифровых технологий, обмена опытом и лучшими практиками, привлечения работодателей к разработке программ дополнительного профессионального образования.</w:t>
      </w:r>
    </w:p>
    <w:p w:rsidR="00B52BF3" w:rsidRPr="00B52BF3" w:rsidRDefault="00B52BF3" w:rsidP="00B52BF3">
      <w:pPr>
        <w:numPr>
          <w:ilvl w:val="0"/>
          <w:numId w:val="23"/>
        </w:numPr>
      </w:pPr>
      <w:r w:rsidRPr="00B52BF3">
        <w:t xml:space="preserve">Отремонтировано и оснащено современным оборудованием более </w:t>
      </w:r>
      <w:r w:rsidR="006C62B3">
        <w:t>10 классных комнат</w:t>
      </w:r>
      <w:r w:rsidRPr="00B52BF3">
        <w:t>.</w:t>
      </w:r>
    </w:p>
    <w:p w:rsidR="006C62B3" w:rsidRDefault="00B52BF3" w:rsidP="00B05174">
      <w:pPr>
        <w:numPr>
          <w:ilvl w:val="0"/>
          <w:numId w:val="23"/>
        </w:numPr>
      </w:pPr>
      <w:r w:rsidRPr="00B52BF3">
        <w:t xml:space="preserve">Сформирована методическая сеть </w:t>
      </w:r>
      <w:r w:rsidR="006C62B3">
        <w:t>.</w:t>
      </w:r>
    </w:p>
    <w:p w:rsidR="00B52BF3" w:rsidRPr="00B52BF3" w:rsidRDefault="00B52BF3" w:rsidP="00B05174">
      <w:pPr>
        <w:numPr>
          <w:ilvl w:val="0"/>
          <w:numId w:val="23"/>
        </w:numPr>
      </w:pPr>
      <w:r w:rsidRPr="00B52BF3">
        <w:t>Создание  современных образовательной среды.</w:t>
      </w:r>
    </w:p>
    <w:p w:rsidR="00B3610D" w:rsidRPr="0023616F" w:rsidRDefault="00B3610D" w:rsidP="0023616F">
      <w:bookmarkStart w:id="0" w:name="_GoBack"/>
      <w:bookmarkEnd w:id="0"/>
    </w:p>
    <w:sectPr w:rsidR="00B3610D" w:rsidRPr="0023616F" w:rsidSect="00DB1C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5A7" w:rsidRDefault="00A035A7" w:rsidP="000C4B66">
      <w:pPr>
        <w:spacing w:after="0" w:line="240" w:lineRule="auto"/>
      </w:pPr>
      <w:r>
        <w:separator/>
      </w:r>
    </w:p>
  </w:endnote>
  <w:endnote w:type="continuationSeparator" w:id="0">
    <w:p w:rsidR="00A035A7" w:rsidRDefault="00A035A7" w:rsidP="000C4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5A7" w:rsidRDefault="00A035A7" w:rsidP="000C4B66">
      <w:pPr>
        <w:spacing w:after="0" w:line="240" w:lineRule="auto"/>
      </w:pPr>
      <w:r>
        <w:separator/>
      </w:r>
    </w:p>
  </w:footnote>
  <w:footnote w:type="continuationSeparator" w:id="0">
    <w:p w:rsidR="00A035A7" w:rsidRDefault="00A035A7" w:rsidP="000C4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03FD9"/>
    <w:multiLevelType w:val="multilevel"/>
    <w:tmpl w:val="3A867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367F7C"/>
    <w:multiLevelType w:val="multilevel"/>
    <w:tmpl w:val="1F100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7F2F7C"/>
    <w:multiLevelType w:val="multilevel"/>
    <w:tmpl w:val="E67C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B7B60"/>
    <w:multiLevelType w:val="multilevel"/>
    <w:tmpl w:val="B3E007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4B31F1"/>
    <w:multiLevelType w:val="multilevel"/>
    <w:tmpl w:val="66C62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9A6216"/>
    <w:multiLevelType w:val="multilevel"/>
    <w:tmpl w:val="73C0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8A217A"/>
    <w:multiLevelType w:val="multilevel"/>
    <w:tmpl w:val="102A8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7C5EE8"/>
    <w:multiLevelType w:val="multilevel"/>
    <w:tmpl w:val="5042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CF39F3"/>
    <w:multiLevelType w:val="multilevel"/>
    <w:tmpl w:val="CEA29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2442F0"/>
    <w:multiLevelType w:val="multilevel"/>
    <w:tmpl w:val="7D968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138B7"/>
    <w:multiLevelType w:val="hybridMultilevel"/>
    <w:tmpl w:val="779C219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C096F"/>
    <w:multiLevelType w:val="multilevel"/>
    <w:tmpl w:val="5448E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CE0986"/>
    <w:multiLevelType w:val="multilevel"/>
    <w:tmpl w:val="1E24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7B523F"/>
    <w:multiLevelType w:val="multilevel"/>
    <w:tmpl w:val="2774D6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177BC1"/>
    <w:multiLevelType w:val="multilevel"/>
    <w:tmpl w:val="BA585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FD693D"/>
    <w:multiLevelType w:val="multilevel"/>
    <w:tmpl w:val="4C82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71A5279"/>
    <w:multiLevelType w:val="multilevel"/>
    <w:tmpl w:val="8572C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ACA2E07"/>
    <w:multiLevelType w:val="multilevel"/>
    <w:tmpl w:val="081206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17225DE"/>
    <w:multiLevelType w:val="multilevel"/>
    <w:tmpl w:val="F1340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164A78"/>
    <w:multiLevelType w:val="multilevel"/>
    <w:tmpl w:val="6702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C350094"/>
    <w:multiLevelType w:val="multilevel"/>
    <w:tmpl w:val="BDC01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57860D3"/>
    <w:multiLevelType w:val="multilevel"/>
    <w:tmpl w:val="816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E782602"/>
    <w:multiLevelType w:val="multilevel"/>
    <w:tmpl w:val="91FCE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18"/>
  </w:num>
  <w:num w:numId="4">
    <w:abstractNumId w:val="20"/>
  </w:num>
  <w:num w:numId="5">
    <w:abstractNumId w:val="4"/>
  </w:num>
  <w:num w:numId="6">
    <w:abstractNumId w:val="14"/>
  </w:num>
  <w:num w:numId="7">
    <w:abstractNumId w:val="21"/>
  </w:num>
  <w:num w:numId="8">
    <w:abstractNumId w:val="5"/>
  </w:num>
  <w:num w:numId="9">
    <w:abstractNumId w:val="8"/>
  </w:num>
  <w:num w:numId="10">
    <w:abstractNumId w:val="9"/>
  </w:num>
  <w:num w:numId="11">
    <w:abstractNumId w:val="16"/>
  </w:num>
  <w:num w:numId="12">
    <w:abstractNumId w:val="13"/>
  </w:num>
  <w:num w:numId="13">
    <w:abstractNumId w:val="6"/>
  </w:num>
  <w:num w:numId="14">
    <w:abstractNumId w:val="22"/>
  </w:num>
  <w:num w:numId="15">
    <w:abstractNumId w:val="19"/>
  </w:num>
  <w:num w:numId="16">
    <w:abstractNumId w:val="2"/>
  </w:num>
  <w:num w:numId="17">
    <w:abstractNumId w:val="15"/>
  </w:num>
  <w:num w:numId="18">
    <w:abstractNumId w:val="11"/>
  </w:num>
  <w:num w:numId="19">
    <w:abstractNumId w:val="11"/>
    <w:lvlOverride w:ilvl="1">
      <w:startOverride w:val="6"/>
    </w:lvlOverride>
  </w:num>
  <w:num w:numId="20">
    <w:abstractNumId w:val="1"/>
  </w:num>
  <w:num w:numId="21">
    <w:abstractNumId w:val="7"/>
  </w:num>
  <w:num w:numId="22">
    <w:abstractNumId w:val="12"/>
  </w:num>
  <w:num w:numId="23">
    <w:abstractNumId w:val="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44"/>
    <w:rsid w:val="0002149E"/>
    <w:rsid w:val="00047689"/>
    <w:rsid w:val="0006492B"/>
    <w:rsid w:val="000C4B66"/>
    <w:rsid w:val="00137203"/>
    <w:rsid w:val="00201B07"/>
    <w:rsid w:val="0022281D"/>
    <w:rsid w:val="002234A6"/>
    <w:rsid w:val="0023616F"/>
    <w:rsid w:val="00357B06"/>
    <w:rsid w:val="003672ED"/>
    <w:rsid w:val="00370403"/>
    <w:rsid w:val="003815F3"/>
    <w:rsid w:val="00404B7F"/>
    <w:rsid w:val="0043194A"/>
    <w:rsid w:val="00437B03"/>
    <w:rsid w:val="004603C7"/>
    <w:rsid w:val="004A5568"/>
    <w:rsid w:val="004D01C9"/>
    <w:rsid w:val="00523000"/>
    <w:rsid w:val="00554B3A"/>
    <w:rsid w:val="00572BBE"/>
    <w:rsid w:val="00585CDD"/>
    <w:rsid w:val="005F404B"/>
    <w:rsid w:val="00652B23"/>
    <w:rsid w:val="00671D05"/>
    <w:rsid w:val="006C62B3"/>
    <w:rsid w:val="008A2A0A"/>
    <w:rsid w:val="00966176"/>
    <w:rsid w:val="00A035A7"/>
    <w:rsid w:val="00A25E44"/>
    <w:rsid w:val="00AE6163"/>
    <w:rsid w:val="00B3610D"/>
    <w:rsid w:val="00B52BF3"/>
    <w:rsid w:val="00B6238D"/>
    <w:rsid w:val="00B95363"/>
    <w:rsid w:val="00C55A28"/>
    <w:rsid w:val="00C835D0"/>
    <w:rsid w:val="00CB64C9"/>
    <w:rsid w:val="00D43A6D"/>
    <w:rsid w:val="00DB1CD1"/>
    <w:rsid w:val="00DF0E9C"/>
    <w:rsid w:val="00DF3AD9"/>
    <w:rsid w:val="00E74775"/>
    <w:rsid w:val="00E76665"/>
    <w:rsid w:val="00E97879"/>
    <w:rsid w:val="00EB0755"/>
    <w:rsid w:val="00F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4313C6-B3C2-425D-B364-4E9AA9CE9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5E44"/>
    <w:rPr>
      <w:color w:val="0000FF"/>
      <w:u w:val="single"/>
    </w:rPr>
  </w:style>
  <w:style w:type="character" w:styleId="a4">
    <w:name w:val="Strong"/>
    <w:basedOn w:val="a0"/>
    <w:uiPriority w:val="22"/>
    <w:qFormat/>
    <w:rsid w:val="00A25E44"/>
    <w:rPr>
      <w:b/>
      <w:bCs/>
    </w:rPr>
  </w:style>
  <w:style w:type="character" w:styleId="a5">
    <w:name w:val="footnote reference"/>
    <w:basedOn w:val="a0"/>
    <w:semiHidden/>
    <w:rsid w:val="000C4B66"/>
    <w:rPr>
      <w:color w:val="FF0000"/>
      <w:position w:val="6"/>
      <w:sz w:val="24"/>
      <w:vertAlign w:val="superscript"/>
    </w:rPr>
  </w:style>
  <w:style w:type="paragraph" w:styleId="a6">
    <w:name w:val="Normal (Web)"/>
    <w:basedOn w:val="a"/>
    <w:uiPriority w:val="99"/>
    <w:semiHidden/>
    <w:unhideWhenUsed/>
    <w:rsid w:val="00B623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B6238D"/>
  </w:style>
  <w:style w:type="character" w:customStyle="1" w:styleId="sfwc">
    <w:name w:val="sfwc"/>
    <w:basedOn w:val="a0"/>
    <w:rsid w:val="00B6238D"/>
  </w:style>
  <w:style w:type="character" w:styleId="a7">
    <w:name w:val="FollowedHyperlink"/>
    <w:basedOn w:val="a0"/>
    <w:uiPriority w:val="99"/>
    <w:semiHidden/>
    <w:unhideWhenUsed/>
    <w:rsid w:val="00B6238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55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0C0C0"/>
            <w:right w:val="none" w:sz="0" w:space="0" w:color="auto"/>
          </w:divBdr>
          <w:divsChild>
            <w:div w:id="13701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3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2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71203">
          <w:blockQuote w:val="1"/>
          <w:marLeft w:val="450"/>
          <w:marRight w:val="0"/>
          <w:marTop w:val="300"/>
          <w:marBottom w:val="300"/>
          <w:divBdr>
            <w:top w:val="none" w:sz="0" w:space="0" w:color="auto"/>
            <w:left w:val="single" w:sz="18" w:space="15" w:color="EAEAEA"/>
            <w:bottom w:val="none" w:sz="0" w:space="0" w:color="auto"/>
            <w:right w:val="none" w:sz="0" w:space="0" w:color="auto"/>
          </w:divBdr>
        </w:div>
      </w:divsChild>
    </w:div>
    <w:div w:id="16921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179526">
          <w:marLeft w:val="0"/>
          <w:marRight w:val="0"/>
          <w:marTop w:val="2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81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39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857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66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</dc:creator>
  <cp:keywords/>
  <dc:description/>
  <cp:lastModifiedBy>фв</cp:lastModifiedBy>
  <cp:revision>4</cp:revision>
  <dcterms:created xsi:type="dcterms:W3CDTF">2020-05-23T05:33:00Z</dcterms:created>
  <dcterms:modified xsi:type="dcterms:W3CDTF">2020-05-23T05:37:00Z</dcterms:modified>
</cp:coreProperties>
</file>